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630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63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Chiu Adrian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5500 WAYZATA BLVD.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PENTAIR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Pres., Water Solutions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VALLEY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Restricted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3,556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7,263.806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105.47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15,675.4692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(2)(3)(5)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105.47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15,675.4692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(2)(3)(5)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102.67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15,193.4692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(2)(3)(5)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ESOP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426.344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Agent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Deferral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15,343.441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(2)(3)(6)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Agent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105.47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and subject to a vesting condition of the Pentair plc 2020 Share and Incentive Plan. Each restricted stock unit represents a right to receive one Pentair plc share upon vesting.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shares acquired under a dividend reinvestment plan in exempt transactions not required to be reported pursuant to Section 16(a).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reflect the vesting of restricted stock units that were previously reported.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to pay taxes applicable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monthly purchases under the ESPP in exempt transactions pursuant to Rule 16b-3(c).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Pentair plc shares will be delivered to the reporting person in accordance with their irrevocable deferral election.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 granted under the Pentair plc 2020 Share and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 stock options become exercisable on the first, second and third anniversary of the grant.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s/ John K. Wilson,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Adrian C. Chiu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021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47585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2026-01-06T17:20:38Z</dcterms:created>
  <dcterms:modified xsi:type="dcterms:W3CDTF">2026-01-06T17:20:38Z</dcterms:modified>
</cp:coreProperties>
</file>